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1. The frequency distribution of ICD-O-3 codes and histologic types in colorectal adenocarcinoma.</w:t>
      </w:r>
    </w:p>
    <w:tbl>
      <w:tblPr>
        <w:tblStyle w:val="5"/>
        <w:tblW w:w="8359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3696"/>
        <w:gridCol w:w="1560"/>
        <w:gridCol w:w="226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3" w:name="_GoBack" w:colFirst="0" w:colLast="3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Codes </w:t>
            </w:r>
          </w:p>
        </w:tc>
        <w:tc>
          <w:tcPr>
            <w:tcW w:w="369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Histologic type</w:t>
            </w:r>
          </w:p>
        </w:tc>
        <w:tc>
          <w:tcPr>
            <w:tcW w:w="156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(%)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Frequency distribution</w:t>
            </w:r>
          </w:p>
        </w:tc>
      </w:tr>
      <w:bookmarkEnd w:id="3"/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8140</w:t>
            </w:r>
          </w:p>
        </w:tc>
        <w:tc>
          <w:tcPr>
            <w:tcW w:w="3696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Adenocarcinoma, NOS</w:t>
            </w:r>
          </w:p>
        </w:tc>
        <w:tc>
          <w:tcPr>
            <w:tcW w:w="1560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49,131 (68.4)</w:t>
            </w:r>
          </w:p>
        </w:tc>
        <w:tc>
          <w:tcPr>
            <w:tcW w:w="2268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8141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Scirrhous adenocarcinoma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(&lt; 0.1)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8143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Superficial spreading adenocarcinoma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(&lt; 0.1)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8144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Adenocarcinoma, intestinal type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 (&lt; 0.1)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8145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Adenocarcinoma, diffuse type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(&lt; 0.1)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8210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Adenocarcinoma in adenomatous polyp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6,493 (9.0)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8211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Tubular adenocarcinoma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 (0.1)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8220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Adenocarcinoma in </w:t>
            </w:r>
            <w:bookmarkStart w:id="0" w:name="OLE_LINK1"/>
            <w:r>
              <w:rPr>
                <w:rFonts w:ascii="Times New Roman" w:hAnsi="Times New Roman" w:cs="Times New Roman"/>
                <w:sz w:val="20"/>
                <w:szCs w:val="20"/>
              </w:rPr>
              <w:t>adenomatous polyposis coli</w:t>
            </w:r>
            <w:bookmarkEnd w:id="0"/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(&lt; 0.1)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8221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Adenocarcinoma in multiple adenomatous polyps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(&lt; 0.1)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1" w:name="OLE_LINK2"/>
            <w:r>
              <w:rPr>
                <w:rFonts w:ascii="Times New Roman" w:hAnsi="Times New Roman" w:cs="Times New Roman"/>
                <w:sz w:val="20"/>
                <w:szCs w:val="20"/>
              </w:rPr>
              <w:t>&lt; 0.1</w:t>
            </w:r>
            <w:bookmarkEnd w:id="1"/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8255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Adenocarcinoma with mixed subtypes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321 (0.4)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8260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Papillary adenocarcinoma, NOS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(&lt; 0.1)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 0.1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8261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Adenocarcinoma in villous adenoma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1,750 (2.4)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8262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Villous adenocarcinoma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 (0.1)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8263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Adenocarcinoma in tubulovillous adenoma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7,379 (10.3)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8480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Mucinous adenocarcinoma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5,068 (7.1)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8481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Mucin-producing adenocarcinoma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 (0.9)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8490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Signet-ring cell carcinoma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814 (1.1)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8574</w:t>
            </w:r>
          </w:p>
        </w:tc>
        <w:tc>
          <w:tcPr>
            <w:tcW w:w="3696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OLE_LINK17"/>
            <w:r>
              <w:rPr>
                <w:rFonts w:ascii="Times New Roman" w:hAnsi="Times New Roman" w:cs="Times New Roman"/>
                <w:sz w:val="20"/>
                <w:szCs w:val="20"/>
              </w:rPr>
              <w:t>Adenocarcinoma with neuroendocrine differentiation</w:t>
            </w:r>
            <w:bookmarkEnd w:id="2"/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 (0.1)</w:t>
            </w:r>
          </w:p>
        </w:tc>
        <w:tc>
          <w:tcPr>
            <w:tcW w:w="2268" w:type="dxa"/>
          </w:tcPr>
          <w:p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</w:tr>
    </w:tbl>
    <w:p>
      <w:pPr>
        <w:rPr>
          <w:rFonts w:ascii="Times New Roman" w:hAnsi="Times New Roman" w:cs="Times New Roman"/>
          <w:sz w:val="20"/>
          <w:szCs w:val="20"/>
        </w:rPr>
      </w:pPr>
    </w:p>
    <w:p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FE8"/>
    <w:rsid w:val="00031A8E"/>
    <w:rsid w:val="00047AD5"/>
    <w:rsid w:val="0006569C"/>
    <w:rsid w:val="0008335D"/>
    <w:rsid w:val="000C51D6"/>
    <w:rsid w:val="001601DA"/>
    <w:rsid w:val="0016047D"/>
    <w:rsid w:val="001A4DC0"/>
    <w:rsid w:val="001B60FA"/>
    <w:rsid w:val="001D012D"/>
    <w:rsid w:val="0030570F"/>
    <w:rsid w:val="004B3557"/>
    <w:rsid w:val="004C402B"/>
    <w:rsid w:val="004D6573"/>
    <w:rsid w:val="00501BB3"/>
    <w:rsid w:val="00524164"/>
    <w:rsid w:val="00561276"/>
    <w:rsid w:val="0059476B"/>
    <w:rsid w:val="005D147A"/>
    <w:rsid w:val="005D55E5"/>
    <w:rsid w:val="0060524A"/>
    <w:rsid w:val="00643DCD"/>
    <w:rsid w:val="00667393"/>
    <w:rsid w:val="00735A6D"/>
    <w:rsid w:val="007451B3"/>
    <w:rsid w:val="00761632"/>
    <w:rsid w:val="007B39DF"/>
    <w:rsid w:val="007E4CA9"/>
    <w:rsid w:val="0087306D"/>
    <w:rsid w:val="008B3477"/>
    <w:rsid w:val="008E0B4F"/>
    <w:rsid w:val="008F2FE8"/>
    <w:rsid w:val="009E41A9"/>
    <w:rsid w:val="00A06FF2"/>
    <w:rsid w:val="00A36B3B"/>
    <w:rsid w:val="00A72EC1"/>
    <w:rsid w:val="00AE63FA"/>
    <w:rsid w:val="00AE671F"/>
    <w:rsid w:val="00AF04B0"/>
    <w:rsid w:val="00B22BE5"/>
    <w:rsid w:val="00B461A1"/>
    <w:rsid w:val="00B6419E"/>
    <w:rsid w:val="00C70ED5"/>
    <w:rsid w:val="00C71763"/>
    <w:rsid w:val="00D50C36"/>
    <w:rsid w:val="00DB6B65"/>
    <w:rsid w:val="00E022C0"/>
    <w:rsid w:val="00EB7A50"/>
    <w:rsid w:val="00ED26D3"/>
    <w:rsid w:val="00F13293"/>
    <w:rsid w:val="00F15947"/>
    <w:rsid w:val="00FB540D"/>
    <w:rsid w:val="00FF5CDE"/>
    <w:rsid w:val="53AE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980</Characters>
  <Lines>8</Lines>
  <Paragraphs>2</Paragraphs>
  <TotalTime>68</TotalTime>
  <ScaleCrop>false</ScaleCrop>
  <LinksUpToDate>false</LinksUpToDate>
  <CharactersWithSpaces>1149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2016-02-09T13:34:00Z</dcterms:created>
  <dc:creator>xlly</dc:creator>
  <cp:lastModifiedBy>桀</cp:lastModifiedBy>
  <dcterms:modified xsi:type="dcterms:W3CDTF">2019-04-15T03:48:59Z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